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81" w:rsidRDefault="00AF2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Zveřejnění na </w:t>
      </w:r>
      <w:hyperlink r:id="rId6" w:history="1">
        <w:r w:rsidRPr="00CC6634">
          <w:rPr>
            <w:rStyle w:val="Hypertextovodkaz"/>
            <w:rFonts w:ascii="Times New Roman" w:hAnsi="Times New Roman" w:cs="Times New Roman"/>
            <w:sz w:val="24"/>
            <w:szCs w:val="24"/>
          </w:rPr>
          <w:t>www.obechlasanice.cz</w:t>
        </w:r>
      </w:hyperlink>
      <w:r w:rsidR="00BD5EF6">
        <w:rPr>
          <w:rFonts w:ascii="Times New Roman" w:hAnsi="Times New Roman" w:cs="Times New Roman"/>
          <w:sz w:val="24"/>
          <w:szCs w:val="24"/>
        </w:rPr>
        <w:t xml:space="preserve"> v povinných informacích dne 2. 7. 2018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6867" w:rsidRDefault="00976867">
      <w:pPr>
        <w:rPr>
          <w:rFonts w:ascii="Times New Roman" w:hAnsi="Times New Roman" w:cs="Times New Roman"/>
          <w:sz w:val="24"/>
          <w:szCs w:val="24"/>
        </w:rPr>
      </w:pPr>
    </w:p>
    <w:p w:rsidR="00AF2389" w:rsidRDefault="00BD5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 č. 2/2018</w:t>
      </w:r>
      <w:r w:rsidR="00AF2389">
        <w:rPr>
          <w:rFonts w:ascii="Times New Roman" w:hAnsi="Times New Roman" w:cs="Times New Roman"/>
          <w:sz w:val="24"/>
          <w:szCs w:val="24"/>
        </w:rPr>
        <w:t xml:space="preserve"> dle zákona č. 106/1999 Sb., o svobodném přístupu k informacím, v platném znění:</w:t>
      </w:r>
    </w:p>
    <w:p w:rsidR="00D64E84" w:rsidRPr="00D64E84" w:rsidRDefault="00AF2389" w:rsidP="00D64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Předmět žádosti:</w:t>
      </w: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Žádost o poskytnutí informace ve věci:</w:t>
      </w: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</w:p>
    <w:p w:rsidR="00D64E84" w:rsidRPr="00D64E84" w:rsidRDefault="00D64E84" w:rsidP="00D64E8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Jak naše organizace zajišťuje výkon osoby pověřené ochranou osobních údajů</w:t>
      </w:r>
    </w:p>
    <w:p w:rsidR="00D64E84" w:rsidRPr="00D64E84" w:rsidRDefault="00D64E84" w:rsidP="00D64E8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Jaká výše odměny byla sjednána s pověřencem</w:t>
      </w:r>
    </w:p>
    <w:p w:rsidR="00D64E84" w:rsidRPr="00D64E84" w:rsidRDefault="00D64E84" w:rsidP="00D64E8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Kolik korun naše organizace vynaložila v roce 2017 a 2018 (tj. od </w:t>
      </w:r>
      <w:proofErr w:type="gram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1.1.2017</w:t>
      </w:r>
      <w:proofErr w:type="gram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 do dne obdržení této žádosti o informace) na uvedení naší organizace do souladu s GDPR?</w:t>
      </w:r>
    </w:p>
    <w:p w:rsidR="00D64E84" w:rsidRPr="00D64E84" w:rsidRDefault="00D64E84" w:rsidP="00D64E84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Kolik činily (z celkové částky podle odpovědi na otázku 3)</w:t>
      </w:r>
      <w:r w:rsidR="005D4FC5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:</w:t>
      </w:r>
      <w:bookmarkStart w:id="0" w:name="_GoBack"/>
      <w:bookmarkEnd w:id="0"/>
    </w:p>
    <w:p w:rsidR="00D64E84" w:rsidRPr="00D64E84" w:rsidRDefault="00D64E84" w:rsidP="00D64E8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naší organizace na školení týkající se GDPR (ať již v rámci kvalifikace či jiných)</w:t>
      </w:r>
    </w:p>
    <w:p w:rsidR="00D64E84" w:rsidRPr="00D64E84" w:rsidRDefault="00D64E84" w:rsidP="00D64E8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naší organizace na sepis a přípravu právní dokumentace, která je v souladu s GDPR</w:t>
      </w:r>
    </w:p>
    <w:p w:rsidR="00D64E84" w:rsidRPr="00D64E84" w:rsidRDefault="00D64E84" w:rsidP="00D64E84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naší organizace na IT produkty a služby (s uvedením, o jaké produkty a služby se jednalo)</w:t>
      </w: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  <w:t>Odpovědi:</w:t>
      </w:r>
    </w:p>
    <w:p w:rsidR="00D64E84" w:rsidRPr="00D64E84" w:rsidRDefault="00D64E84" w:rsidP="00D64E84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Obec Hlásnice zajišťuje výkon osoby pověřené ochranou osobních údajů externím poskytovatelem služeb pověřence uzavřením „Smlouvy o zřízení </w:t>
      </w:r>
      <w:proofErr w:type="gram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pověřence  (DPO</w:t>
      </w:r>
      <w:proofErr w:type="gram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 - data </w:t>
      </w:r>
      <w:proofErr w:type="spell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protection</w:t>
      </w:r>
      <w:proofErr w:type="spell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 </w:t>
      </w:r>
      <w:proofErr w:type="spell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officer</w:t>
      </w:r>
      <w:proofErr w:type="spell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) pro ochranu osobních údajů dle Nařízení Evropského parlamentu a Rady EU 2016/679 ze dne 27. dubna 2016 o ochraně fyzických osob v souvislosti se zpracováním osobních údajů a o volném pohybu těchto údajů (dále jen „Nařízení GDPR“)“ s Mikroregionem </w:t>
      </w:r>
      <w:proofErr w:type="spell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Šternbersko</w:t>
      </w:r>
      <w:proofErr w:type="spell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, DSO, Horní náměstí 16, 785 01 Šternberk.</w:t>
      </w:r>
    </w:p>
    <w:p w:rsidR="00D64E84" w:rsidRPr="00D64E84" w:rsidRDefault="00D64E84" w:rsidP="00D64E8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A"/>
          <w:sz w:val="24"/>
          <w:szCs w:val="24"/>
          <w:lang w:eastAsia="zh-CN" w:bidi="hi-IN"/>
        </w:rPr>
      </w:pPr>
    </w:p>
    <w:p w:rsidR="00D64E84" w:rsidRPr="00D64E84" w:rsidRDefault="00D64E84" w:rsidP="00D64E84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Od </w:t>
      </w:r>
      <w:proofErr w:type="gramStart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25.5. do</w:t>
      </w:r>
      <w:proofErr w:type="gramEnd"/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 31.12.2018:  12.000,- Kč a provedení auditu 5.000,- Kč.</w:t>
      </w:r>
    </w:p>
    <w:p w:rsidR="00D64E84" w:rsidRPr="00D64E84" w:rsidRDefault="00D64E84" w:rsidP="00D64E84">
      <w:pPr>
        <w:widowControl w:val="0"/>
        <w:suppressAutoHyphens/>
        <w:ind w:left="720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</w:p>
    <w:p w:rsidR="00D64E84" w:rsidRPr="00D64E84" w:rsidRDefault="00D64E84" w:rsidP="00D64E84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Kromě bodu 2 žádné jiné náklady.</w:t>
      </w:r>
    </w:p>
    <w:p w:rsidR="00D64E84" w:rsidRPr="00D64E84" w:rsidRDefault="00D64E84" w:rsidP="00D64E84">
      <w:pPr>
        <w:widowControl w:val="0"/>
        <w:suppressAutoHyphens/>
        <w:ind w:left="720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</w:p>
    <w:p w:rsidR="00D64E84" w:rsidRPr="00D64E84" w:rsidRDefault="00D64E84" w:rsidP="00D64E84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 xml:space="preserve">Další náklady: </w:t>
      </w:r>
    </w:p>
    <w:p w:rsidR="00D64E84" w:rsidRPr="00D64E84" w:rsidRDefault="00D64E84" w:rsidP="00D64E84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 školení: 0 Kč</w:t>
      </w:r>
    </w:p>
    <w:p w:rsidR="00D64E84" w:rsidRPr="00D64E84" w:rsidRDefault="00D64E84" w:rsidP="00D64E84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 sepis a přípravu právní dokumentace: 0 Kč</w:t>
      </w:r>
    </w:p>
    <w:p w:rsidR="00D64E84" w:rsidRPr="00D64E84" w:rsidRDefault="00D64E84" w:rsidP="00D64E84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  <w:r w:rsidRPr="00D64E84"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  <w:t>Náklady na IT produkty a služby: 0 Kč</w:t>
      </w:r>
    </w:p>
    <w:p w:rsidR="00D64E84" w:rsidRPr="00D64E84" w:rsidRDefault="00D64E84" w:rsidP="00D64E84">
      <w:pPr>
        <w:widowControl w:val="0"/>
        <w:suppressAutoHyphens/>
        <w:ind w:left="720"/>
        <w:contextualSpacing/>
        <w:rPr>
          <w:rFonts w:ascii="Times New Roman" w:eastAsia="SimSun" w:hAnsi="Times New Roman" w:cs="Mangal"/>
          <w:color w:val="00000A"/>
          <w:sz w:val="24"/>
          <w:szCs w:val="21"/>
          <w:lang w:eastAsia="zh-CN" w:bidi="hi-IN"/>
        </w:rPr>
      </w:pPr>
    </w:p>
    <w:p w:rsidR="00976867" w:rsidRDefault="00976867" w:rsidP="009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867" w:rsidRDefault="00976867" w:rsidP="009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867" w:rsidRDefault="00976867" w:rsidP="009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867" w:rsidRDefault="00976867" w:rsidP="009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Informaci zpracovala:</w:t>
      </w:r>
    </w:p>
    <w:p w:rsidR="00976867" w:rsidRPr="00976867" w:rsidRDefault="00D64E84" w:rsidP="0097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2. 7. 2018</w:t>
      </w:r>
      <w:r w:rsidR="00976867">
        <w:rPr>
          <w:rFonts w:ascii="Times New Roman" w:hAnsi="Times New Roman" w:cs="Times New Roman"/>
          <w:sz w:val="24"/>
          <w:szCs w:val="24"/>
        </w:rPr>
        <w:t xml:space="preserve"> Renáta </w:t>
      </w:r>
      <w:proofErr w:type="spellStart"/>
      <w:r w:rsidR="00976867">
        <w:rPr>
          <w:rFonts w:ascii="Times New Roman" w:hAnsi="Times New Roman" w:cs="Times New Roman"/>
          <w:sz w:val="24"/>
          <w:szCs w:val="24"/>
        </w:rPr>
        <w:t>Kreuzigerová</w:t>
      </w:r>
      <w:proofErr w:type="spellEnd"/>
      <w:r w:rsidR="00976867">
        <w:rPr>
          <w:rFonts w:ascii="Times New Roman" w:hAnsi="Times New Roman" w:cs="Times New Roman"/>
          <w:sz w:val="24"/>
          <w:szCs w:val="24"/>
        </w:rPr>
        <w:t>, účetní obce a referentka Obecního úřadu Hlásnice</w:t>
      </w:r>
    </w:p>
    <w:sectPr w:rsidR="00976867" w:rsidRPr="00976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081"/>
    <w:multiLevelType w:val="hybridMultilevel"/>
    <w:tmpl w:val="1256B1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541CD5"/>
    <w:multiLevelType w:val="hybridMultilevel"/>
    <w:tmpl w:val="5FF47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803C4"/>
    <w:multiLevelType w:val="hybridMultilevel"/>
    <w:tmpl w:val="2E2E2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A775F"/>
    <w:multiLevelType w:val="hybridMultilevel"/>
    <w:tmpl w:val="7690EB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6F1"/>
    <w:multiLevelType w:val="hybridMultilevel"/>
    <w:tmpl w:val="893093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CD6163"/>
    <w:multiLevelType w:val="hybridMultilevel"/>
    <w:tmpl w:val="6AF23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89"/>
    <w:rsid w:val="003C3420"/>
    <w:rsid w:val="005D4FC5"/>
    <w:rsid w:val="00976867"/>
    <w:rsid w:val="00AF2389"/>
    <w:rsid w:val="00BD5EF6"/>
    <w:rsid w:val="00CD7D81"/>
    <w:rsid w:val="00D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238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238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hlasa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6</cp:revision>
  <dcterms:created xsi:type="dcterms:W3CDTF">2017-08-18T06:47:00Z</dcterms:created>
  <dcterms:modified xsi:type="dcterms:W3CDTF">2018-07-02T09:59:00Z</dcterms:modified>
</cp:coreProperties>
</file>